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8B85" w14:textId="5EB9965B" w:rsidR="00B44265" w:rsidRDefault="00B44265" w:rsidP="00B44265">
      <w:pPr>
        <w:rPr>
          <w:b/>
        </w:rPr>
      </w:pPr>
      <w:r w:rsidRPr="00232D3C">
        <w:rPr>
          <w:b/>
        </w:rPr>
        <w:t>Meeting report</w:t>
      </w:r>
      <w:r w:rsidRPr="00466BF8">
        <w:rPr>
          <w:b/>
        </w:rPr>
        <w:t xml:space="preserve">: </w:t>
      </w:r>
      <w:r w:rsidR="00560EB4">
        <w:rPr>
          <w:b/>
        </w:rPr>
        <w:t>15</w:t>
      </w:r>
      <w:r w:rsidR="00560EB4" w:rsidRPr="00560EB4">
        <w:rPr>
          <w:b/>
          <w:vertAlign w:val="superscript"/>
        </w:rPr>
        <w:t>th</w:t>
      </w:r>
      <w:r w:rsidR="00560EB4">
        <w:rPr>
          <w:b/>
        </w:rPr>
        <w:t xml:space="preserve"> </w:t>
      </w:r>
      <w:r w:rsidRPr="00466BF8">
        <w:rPr>
          <w:b/>
        </w:rPr>
        <w:t>Worl</w:t>
      </w:r>
      <w:r>
        <w:rPr>
          <w:b/>
        </w:rPr>
        <w:t>d Congress on Inflammation 2022</w:t>
      </w:r>
    </w:p>
    <w:p w14:paraId="095FC90D" w14:textId="45D792D5" w:rsidR="004B4F05" w:rsidRDefault="004B4F05" w:rsidP="00B44265">
      <w:r>
        <w:t>The 15</w:t>
      </w:r>
      <w:r w:rsidRPr="004B4F05">
        <w:rPr>
          <w:vertAlign w:val="superscript"/>
        </w:rPr>
        <w:t>th</w:t>
      </w:r>
      <w:r>
        <w:t xml:space="preserve"> World Congress on </w:t>
      </w:r>
      <w:r w:rsidR="006E02FB">
        <w:t>Inflammation</w:t>
      </w:r>
      <w:r>
        <w:t xml:space="preserve"> 2022 (WCI2022)</w:t>
      </w:r>
      <w:r w:rsidR="00B44265">
        <w:t xml:space="preserve"> </w:t>
      </w:r>
      <w:r w:rsidR="00B44265" w:rsidRPr="00243DD8">
        <w:t xml:space="preserve">was a </w:t>
      </w:r>
      <w:r w:rsidR="00977FDC">
        <w:t>captivating</w:t>
      </w:r>
      <w:r w:rsidR="00B44265" w:rsidRPr="00243DD8">
        <w:t xml:space="preserve"> 4-day event bringing together world-leading</w:t>
      </w:r>
      <w:r w:rsidR="00B44265">
        <w:t xml:space="preserve"> researchers to discuss all aspects of current inflammation research. </w:t>
      </w:r>
      <w:r>
        <w:t>The Leukocyte Trafficking Group from The University of Birmingham were fortunate enough to attend and present at WCI2022 and</w:t>
      </w:r>
      <w:r w:rsidR="006E02FB">
        <w:t xml:space="preserve"> we</w:t>
      </w:r>
      <w:r>
        <w:t xml:space="preserve"> have put together a </w:t>
      </w:r>
      <w:r w:rsidR="006E02FB">
        <w:t>meeting report containing our highlights from this experience.</w:t>
      </w:r>
    </w:p>
    <w:p w14:paraId="3977A253" w14:textId="4A00523D" w:rsidR="00B44265" w:rsidRPr="00466BF8" w:rsidRDefault="00B44265" w:rsidP="00B44265">
      <w:r w:rsidRPr="00466BF8">
        <w:t xml:space="preserve">The meeting was opened with an inspiring plenary lecture delivered by </w:t>
      </w:r>
      <w:r w:rsidRPr="00B13A94">
        <w:rPr>
          <w:b/>
        </w:rPr>
        <w:t xml:space="preserve">Professor Alberto </w:t>
      </w:r>
      <w:proofErr w:type="spellStart"/>
      <w:r w:rsidRPr="00B13A94">
        <w:rPr>
          <w:b/>
        </w:rPr>
        <w:t>Mantovani</w:t>
      </w:r>
      <w:proofErr w:type="spellEnd"/>
      <w:r w:rsidRPr="00466BF8">
        <w:t xml:space="preserve">, “Inflammation as a metanarrative of modern medicine”. Prof </w:t>
      </w:r>
      <w:proofErr w:type="spellStart"/>
      <w:r w:rsidRPr="00466BF8">
        <w:t>Mantovani’s</w:t>
      </w:r>
      <w:proofErr w:type="spellEnd"/>
      <w:r w:rsidRPr="00466BF8">
        <w:t xml:space="preserve"> talk covered</w:t>
      </w:r>
      <w:r w:rsidR="00A62955">
        <w:t xml:space="preserve"> the role of inflammation in several diseases “from cancer to covid” and shared with us his work which </w:t>
      </w:r>
      <w:proofErr w:type="gramStart"/>
      <w:r w:rsidR="00A62955">
        <w:t>lead</w:t>
      </w:r>
      <w:proofErr w:type="gramEnd"/>
      <w:r w:rsidR="00A62955">
        <w:t xml:space="preserve"> to him receiving the Lifetime Achievement in Inflammation Award!</w:t>
      </w:r>
    </w:p>
    <w:p w14:paraId="3D9B1502" w14:textId="77777777" w:rsidR="00B44265" w:rsidRPr="00466BF8" w:rsidRDefault="00B44265" w:rsidP="00B44265">
      <w:r w:rsidRPr="00B13A94">
        <w:rPr>
          <w:b/>
        </w:rPr>
        <w:t xml:space="preserve">Professor Daniela </w:t>
      </w:r>
      <w:proofErr w:type="spellStart"/>
      <w:r w:rsidRPr="00B13A94">
        <w:rPr>
          <w:b/>
        </w:rPr>
        <w:t>Salvemini</w:t>
      </w:r>
      <w:proofErr w:type="spellEnd"/>
      <w:r w:rsidRPr="00466BF8">
        <w:t xml:space="preserve"> gave another fascinating plenary lecture the following day detailing novel therapeutic approaches for neuropathic pain. Prof </w:t>
      </w:r>
      <w:proofErr w:type="spellStart"/>
      <w:r w:rsidRPr="00466BF8">
        <w:t>Salvermini</w:t>
      </w:r>
      <w:proofErr w:type="spellEnd"/>
      <w:r w:rsidRPr="00466BF8">
        <w:t xml:space="preserve"> shared novel research from her group on using </w:t>
      </w:r>
      <w:r>
        <w:t>innovative</w:t>
      </w:r>
      <w:r w:rsidRPr="00466BF8">
        <w:t xml:space="preserve"> antagonists alongside opio</w:t>
      </w:r>
      <w:r>
        <w:t>i</w:t>
      </w:r>
      <w:r w:rsidRPr="00466BF8">
        <w:t>ds to prevent opio</w:t>
      </w:r>
      <w:r>
        <w:t>id-induced hyperalgesia (OIH), a paradoxical-response whereby patients receiving opioids for pain management become overly sensitive to nociceptive pain</w:t>
      </w:r>
      <w:r>
        <w:rPr>
          <w:rFonts w:ascii="Arial" w:hAnsi="Arial" w:cs="Arial"/>
          <w:color w:val="383838"/>
          <w:sz w:val="20"/>
          <w:szCs w:val="20"/>
        </w:rPr>
        <w:t xml:space="preserve">. </w:t>
      </w:r>
    </w:p>
    <w:p w14:paraId="0181B2D1" w14:textId="77777777" w:rsidR="00B44265" w:rsidRDefault="00B44265" w:rsidP="00B44265">
      <w:r>
        <w:t xml:space="preserve">The meeting was </w:t>
      </w:r>
      <w:proofErr w:type="gramStart"/>
      <w:r>
        <w:t>brought to a close</w:t>
      </w:r>
      <w:proofErr w:type="gramEnd"/>
      <w:r>
        <w:t xml:space="preserve"> by an informative plenary talk delivered by </w:t>
      </w:r>
      <w:r w:rsidRPr="00B13A94">
        <w:rPr>
          <w:b/>
        </w:rPr>
        <w:t xml:space="preserve">Prof. Carlo </w:t>
      </w:r>
      <w:proofErr w:type="spellStart"/>
      <w:r w:rsidRPr="00B13A94">
        <w:rPr>
          <w:b/>
        </w:rPr>
        <w:t>Riccardi</w:t>
      </w:r>
      <w:proofErr w:type="spellEnd"/>
      <w:r>
        <w:t xml:space="preserve"> describing the roles of glucocorticoids (GC) in inflammation. Although GC are currently used to treat a breadth of immune-mediated inflammatory diseases (IMIDs), they are associated with side effects and variable therapeutic responses. Prof. </w:t>
      </w:r>
      <w:proofErr w:type="spellStart"/>
      <w:r>
        <w:t>Riccardi</w:t>
      </w:r>
      <w:proofErr w:type="spellEnd"/>
      <w:r>
        <w:t xml:space="preserve"> highlighted the importance of improving these GC treatments, and proposed protein/</w:t>
      </w:r>
      <w:proofErr w:type="gramStart"/>
      <w:r>
        <w:t>peptide based</w:t>
      </w:r>
      <w:proofErr w:type="gramEnd"/>
      <w:r>
        <w:t xml:space="preserve"> drugs derived from the transcription products of GC-GC receptor interactions as a novel avenue of investigation for the treatment of IMIDs.</w:t>
      </w:r>
    </w:p>
    <w:p w14:paraId="218EAEA3" w14:textId="77777777" w:rsidR="006E02FB" w:rsidRDefault="00B44265" w:rsidP="00B44265">
      <w:r w:rsidRPr="00466BF8">
        <w:t xml:space="preserve">The rest of the meeting included </w:t>
      </w:r>
      <w:proofErr w:type="gramStart"/>
      <w:r w:rsidRPr="00466BF8">
        <w:t>a number of</w:t>
      </w:r>
      <w:proofErr w:type="gramEnd"/>
      <w:r w:rsidRPr="00466BF8">
        <w:t xml:space="preserve"> </w:t>
      </w:r>
      <w:r w:rsidR="008003ED">
        <w:t>fascinating</w:t>
      </w:r>
      <w:r w:rsidRPr="00466BF8">
        <w:t xml:space="preserve"> talks from</w:t>
      </w:r>
      <w:r w:rsidR="008003ED">
        <w:t xml:space="preserve"> invited</w:t>
      </w:r>
      <w:r w:rsidRPr="00466BF8">
        <w:t xml:space="preserve"> speakers all across the globe, covering a diverse range of topics within curre</w:t>
      </w:r>
      <w:r>
        <w:t>nt inflammation research.</w:t>
      </w:r>
      <w:r w:rsidR="008003ED">
        <w:t xml:space="preserve"> </w:t>
      </w:r>
    </w:p>
    <w:p w14:paraId="67B59B2B" w14:textId="3136E227" w:rsidR="00B44265" w:rsidRPr="006E02FB" w:rsidRDefault="008003ED" w:rsidP="00B44265">
      <w:pPr>
        <w:rPr>
          <w:i/>
        </w:rPr>
      </w:pPr>
      <w:r w:rsidRPr="006E02FB">
        <w:rPr>
          <w:i/>
        </w:rPr>
        <w:t>Our highlights included:</w:t>
      </w:r>
      <w:r w:rsidR="00F82CC4" w:rsidRPr="006E02FB">
        <w:rPr>
          <w:i/>
        </w:rPr>
        <w:t xml:space="preserve"> </w:t>
      </w:r>
    </w:p>
    <w:p w14:paraId="788FACBA" w14:textId="0B38AA5C" w:rsidR="00427F61" w:rsidRDefault="008003ED">
      <w:r>
        <w:t>We learnt</w:t>
      </w:r>
      <w:r w:rsidR="00B44265">
        <w:t xml:space="preserve"> about the role that </w:t>
      </w:r>
      <w:proofErr w:type="spellStart"/>
      <w:r w:rsidR="00B44265">
        <w:t>estrogens</w:t>
      </w:r>
      <w:proofErr w:type="spellEnd"/>
      <w:r w:rsidR="00B44265">
        <w:t xml:space="preserve"> play in macrophage homeostasis and inflammatory responses thanks to a thoroughly enjoyable talk given by </w:t>
      </w:r>
      <w:r w:rsidR="00B44265" w:rsidRPr="000C0131">
        <w:rPr>
          <w:b/>
        </w:rPr>
        <w:t>Prof</w:t>
      </w:r>
      <w:r w:rsidR="00B44265">
        <w:rPr>
          <w:b/>
        </w:rPr>
        <w:t>.</w:t>
      </w:r>
      <w:r w:rsidR="00B44265" w:rsidRPr="004559DA">
        <w:rPr>
          <w:b/>
        </w:rPr>
        <w:t xml:space="preserve"> Elisabeth </w:t>
      </w:r>
      <w:proofErr w:type="spellStart"/>
      <w:r w:rsidR="00B44265" w:rsidRPr="004559DA">
        <w:rPr>
          <w:b/>
        </w:rPr>
        <w:t>Vegeto</w:t>
      </w:r>
      <w:proofErr w:type="spellEnd"/>
      <w:r w:rsidR="00B44265">
        <w:rPr>
          <w:b/>
        </w:rPr>
        <w:t xml:space="preserve"> (</w:t>
      </w:r>
      <w:proofErr w:type="spellStart"/>
      <w:r w:rsidR="00B44265">
        <w:t>Università</w:t>
      </w:r>
      <w:proofErr w:type="spellEnd"/>
      <w:r w:rsidR="00B44265">
        <w:t xml:space="preserve"> </w:t>
      </w:r>
      <w:proofErr w:type="spellStart"/>
      <w:r w:rsidR="00B44265">
        <w:t>degli</w:t>
      </w:r>
      <w:proofErr w:type="spellEnd"/>
      <w:r w:rsidR="00B44265">
        <w:t xml:space="preserve"> </w:t>
      </w:r>
      <w:proofErr w:type="spellStart"/>
      <w:r w:rsidR="00B44265">
        <w:t>Studi</w:t>
      </w:r>
      <w:proofErr w:type="spellEnd"/>
      <w:r w:rsidR="00B44265">
        <w:t xml:space="preserve"> di Milano). One of the many novel findings included the observation that large peritoneal macrophages respond to surges in </w:t>
      </w:r>
      <w:proofErr w:type="spellStart"/>
      <w:r w:rsidR="00B44265">
        <w:t>estrogen</w:t>
      </w:r>
      <w:proofErr w:type="spellEnd"/>
      <w:r w:rsidR="00B44265">
        <w:t xml:space="preserve"> levels and can relocate to th</w:t>
      </w:r>
      <w:r w:rsidR="00F82CC4">
        <w:t>e endometrium during pregnancy</w:t>
      </w:r>
      <w:r>
        <w:t>.</w:t>
      </w:r>
    </w:p>
    <w:p w14:paraId="3AE25614" w14:textId="674223E1" w:rsidR="00B44265" w:rsidRDefault="00B44265" w:rsidP="00B44265">
      <w:r w:rsidRPr="004559DA">
        <w:rPr>
          <w:b/>
        </w:rPr>
        <w:t xml:space="preserve">Mark </w:t>
      </w:r>
      <w:proofErr w:type="spellStart"/>
      <w:r w:rsidRPr="004559DA">
        <w:rPr>
          <w:b/>
        </w:rPr>
        <w:t>Febbraio</w:t>
      </w:r>
      <w:proofErr w:type="spellEnd"/>
      <w:r w:rsidRPr="004559DA">
        <w:t xml:space="preserve"> (Monash University) gave a fantastic talk on targeting IL-6 signalling; highlighting the utility of the trans-</w:t>
      </w:r>
      <w:proofErr w:type="spellStart"/>
      <w:r w:rsidRPr="004559DA">
        <w:t>signaling</w:t>
      </w:r>
      <w:proofErr w:type="spellEnd"/>
      <w:r w:rsidRPr="004559DA">
        <w:t xml:space="preserve"> target, spg130Fc (</w:t>
      </w:r>
      <w:proofErr w:type="spellStart"/>
      <w:r w:rsidRPr="004559DA">
        <w:t>Olamkicept</w:t>
      </w:r>
      <w:proofErr w:type="spellEnd"/>
      <w:r w:rsidRPr="004559DA">
        <w:t xml:space="preserve">), and the development and potential uses of “designer cytokine” IC7Fc (IL-6 with 1 gp130 substitution) which targets membrane bound IL-6 </w:t>
      </w:r>
      <w:r w:rsidR="008003ED" w:rsidRPr="004559DA">
        <w:t>signalling</w:t>
      </w:r>
      <w:r w:rsidRPr="004559DA">
        <w:t xml:space="preserve"> and may have therapeutic potential in cardiometaboli</w:t>
      </w:r>
      <w:r>
        <w:t>c disease, NASH and sarcopenia.</w:t>
      </w:r>
    </w:p>
    <w:p w14:paraId="180D1682" w14:textId="77777777" w:rsidR="00B44265" w:rsidRDefault="00B44265" w:rsidP="00B44265">
      <w:r>
        <w:t xml:space="preserve">We heard about the protective role of </w:t>
      </w:r>
      <w:proofErr w:type="spellStart"/>
      <w:r>
        <w:t>dexamethone</w:t>
      </w:r>
      <w:proofErr w:type="spellEnd"/>
      <w:r>
        <w:t xml:space="preserve"> in arthritis severity by suppressing CCL17 by </w:t>
      </w:r>
      <w:r w:rsidRPr="004559DA">
        <w:rPr>
          <w:b/>
        </w:rPr>
        <w:t xml:space="preserve">Tanya </w:t>
      </w:r>
      <w:proofErr w:type="spellStart"/>
      <w:r w:rsidRPr="004559DA">
        <w:rPr>
          <w:b/>
        </w:rPr>
        <w:t>Lapancu</w:t>
      </w:r>
      <w:proofErr w:type="spellEnd"/>
      <w:r>
        <w:t xml:space="preserve"> (University of Melbourne). </w:t>
      </w:r>
    </w:p>
    <w:p w14:paraId="49253984" w14:textId="77777777" w:rsidR="00B44265" w:rsidRDefault="00156E68" w:rsidP="00B44265">
      <w:pPr>
        <w:rPr>
          <w:rFonts w:eastAsia="Times New Roman" w:cstheme="minorHAnsi"/>
          <w:color w:val="212121"/>
          <w:shd w:val="clear" w:color="auto" w:fill="FFFFFF"/>
          <w:lang w:eastAsia="en-GB"/>
        </w:rPr>
      </w:pPr>
      <w:hyperlink r:id="rId10" w:history="1">
        <w:r w:rsidR="00B44265" w:rsidRPr="000C0131">
          <w:rPr>
            <w:rFonts w:eastAsia="Times New Roman" w:cstheme="minorHAnsi"/>
            <w:b/>
            <w:shd w:val="clear" w:color="auto" w:fill="FFFFFF"/>
            <w:lang w:eastAsia="en-GB"/>
          </w:rPr>
          <w:t xml:space="preserve">Christophe </w:t>
        </w:r>
        <w:proofErr w:type="spellStart"/>
        <w:r w:rsidR="00B44265" w:rsidRPr="000C0131">
          <w:rPr>
            <w:rFonts w:eastAsia="Times New Roman" w:cstheme="minorHAnsi"/>
            <w:b/>
            <w:shd w:val="clear" w:color="auto" w:fill="FFFFFF"/>
            <w:lang w:eastAsia="en-GB"/>
          </w:rPr>
          <w:t>Altier</w:t>
        </w:r>
        <w:proofErr w:type="spellEnd"/>
      </w:hyperlink>
      <w:r w:rsidR="00B44265" w:rsidRPr="003632A7">
        <w:rPr>
          <w:rFonts w:eastAsia="Times New Roman" w:cstheme="minorHAnsi"/>
          <w:lang w:eastAsia="en-GB"/>
        </w:rPr>
        <w:t xml:space="preserve"> (University of Calgary, Canada</w:t>
      </w:r>
      <w:r w:rsidR="00B44265">
        <w:rPr>
          <w:rFonts w:eastAsia="Times New Roman" w:cstheme="minorHAnsi"/>
          <w:lang w:eastAsia="en-GB"/>
        </w:rPr>
        <w:t>) described</w:t>
      </w:r>
      <w:r w:rsidR="00B44265" w:rsidRPr="003632A7">
        <w:rPr>
          <w:rFonts w:eastAsia="Times New Roman" w:cstheme="minorHAnsi"/>
          <w:lang w:eastAsia="en-GB"/>
        </w:rPr>
        <w:t xml:space="preserve"> the involvement of </w:t>
      </w:r>
      <w:r w:rsidR="00B44265" w:rsidRPr="003632A7">
        <w:rPr>
          <w:rFonts w:cstheme="minorHAnsi"/>
        </w:rPr>
        <w:t xml:space="preserve">neuronal tyrosine kinase receptor ligand ALKAL2 </w:t>
      </w:r>
      <w:r w:rsidR="00B44265">
        <w:rPr>
          <w:rFonts w:cstheme="minorHAnsi"/>
        </w:rPr>
        <w:t>as a biomarker for</w:t>
      </w:r>
      <w:r w:rsidR="00B44265" w:rsidRPr="003632A7">
        <w:rPr>
          <w:rFonts w:cstheme="minorHAnsi"/>
        </w:rPr>
        <w:t xml:space="preserve"> persistent pain</w:t>
      </w:r>
      <w:r w:rsidR="00B44265">
        <w:rPr>
          <w:rFonts w:cstheme="minorHAnsi"/>
        </w:rPr>
        <w:t xml:space="preserve"> and as a potential therapeutic target in</w:t>
      </w:r>
      <w:r w:rsidR="00B44265">
        <w:rPr>
          <w:rFonts w:eastAsia="Times New Roman" w:cstheme="minorHAnsi"/>
          <w:color w:val="212121"/>
          <w:shd w:val="clear" w:color="auto" w:fill="FFFFFF"/>
          <w:lang w:eastAsia="en-GB"/>
        </w:rPr>
        <w:t xml:space="preserve"> neuropathic and inflammatory pain.</w:t>
      </w:r>
    </w:p>
    <w:p w14:paraId="11CDBC72" w14:textId="77777777" w:rsidR="00A62955" w:rsidRDefault="00A62955" w:rsidP="00A62955">
      <w:r>
        <w:t>Results from mapping the first endothelial S-</w:t>
      </w:r>
      <w:proofErr w:type="spellStart"/>
      <w:r>
        <w:t>sulfhydrome</w:t>
      </w:r>
      <w:proofErr w:type="spellEnd"/>
      <w:r>
        <w:t xml:space="preserve">, presented by </w:t>
      </w:r>
      <w:r w:rsidRPr="00F82CC4">
        <w:rPr>
          <w:b/>
          <w:bCs/>
        </w:rPr>
        <w:t xml:space="preserve">Sofia-Iris </w:t>
      </w:r>
      <w:proofErr w:type="spellStart"/>
      <w:r w:rsidRPr="00F82CC4">
        <w:rPr>
          <w:b/>
          <w:bCs/>
        </w:rPr>
        <w:t>Bibli</w:t>
      </w:r>
      <w:proofErr w:type="spellEnd"/>
      <w:r>
        <w:t>, showed differentially S-</w:t>
      </w:r>
      <w:proofErr w:type="spellStart"/>
      <w:r>
        <w:t>sulfhydrated</w:t>
      </w:r>
      <w:proofErr w:type="spellEnd"/>
      <w:r>
        <w:t xml:space="preserve"> cysteines in native and cultured endothelial cells and highlighted the potential of using </w:t>
      </w:r>
      <w:proofErr w:type="spellStart"/>
      <w:r>
        <w:t>sulfhydration</w:t>
      </w:r>
      <w:proofErr w:type="spellEnd"/>
      <w:r>
        <w:t xml:space="preserve"> therapy to restore endothelial cell homeostasis. </w:t>
      </w:r>
    </w:p>
    <w:p w14:paraId="341C50F3" w14:textId="2B97AD19" w:rsidR="00B44265" w:rsidRDefault="00B44265">
      <w:pPr>
        <w:rPr>
          <w:rFonts w:ascii="Calibri" w:eastAsia="Times New Roman" w:hAnsi="Calibri" w:cs="Calibri"/>
        </w:rPr>
      </w:pPr>
      <w:r w:rsidRPr="00950FA2">
        <w:rPr>
          <w:rFonts w:ascii="Calibri" w:eastAsia="Times New Roman" w:hAnsi="Calibri" w:cs="Calibri"/>
          <w:b/>
        </w:rPr>
        <w:lastRenderedPageBreak/>
        <w:t xml:space="preserve">Andrea </w:t>
      </w:r>
      <w:proofErr w:type="spellStart"/>
      <w:r w:rsidRPr="00950FA2">
        <w:rPr>
          <w:rFonts w:ascii="Calibri" w:eastAsia="Times New Roman" w:hAnsi="Calibri" w:cs="Calibri"/>
          <w:b/>
        </w:rPr>
        <w:t>Cignarella</w:t>
      </w:r>
      <w:proofErr w:type="spellEnd"/>
      <w:r>
        <w:rPr>
          <w:rFonts w:ascii="Calibri" w:eastAsia="Times New Roman" w:hAnsi="Calibri" w:cs="Calibri"/>
        </w:rPr>
        <w:t xml:space="preserve"> (University of Padova) delivered a fascinating talk on </w:t>
      </w:r>
      <w:r>
        <w:rPr>
          <w:rFonts w:ascii="Calibri" w:eastAsia="Times New Roman" w:hAnsi="Calibri" w:cs="Calibri"/>
          <w:bCs/>
        </w:rPr>
        <w:t>g</w:t>
      </w:r>
      <w:r w:rsidRPr="00950FA2">
        <w:rPr>
          <w:rFonts w:ascii="Calibri" w:eastAsia="Times New Roman" w:hAnsi="Calibri" w:cs="Calibri"/>
          <w:bCs/>
        </w:rPr>
        <w:t>ender, endothelial func</w:t>
      </w:r>
      <w:r>
        <w:rPr>
          <w:rFonts w:ascii="Calibri" w:eastAsia="Times New Roman" w:hAnsi="Calibri" w:cs="Calibri"/>
          <w:bCs/>
        </w:rPr>
        <w:t xml:space="preserve">tion, and inflammatory arthritis. Andrea </w:t>
      </w:r>
      <w:r>
        <w:rPr>
          <w:rFonts w:ascii="Calibri" w:eastAsia="Times New Roman" w:hAnsi="Calibri" w:cs="Calibri"/>
        </w:rPr>
        <w:t xml:space="preserve">described the sex-related differences that can occur when culturing human umbilical derived endothelial cells, and how sex could influence the outcome of </w:t>
      </w:r>
      <w:r w:rsidRPr="00950FA2">
        <w:rPr>
          <w:rFonts w:ascii="Calibri" w:eastAsia="Times New Roman" w:hAnsi="Calibri" w:cs="Calibri"/>
          <w:i/>
        </w:rPr>
        <w:t>in vitro</w:t>
      </w:r>
      <w:r>
        <w:rPr>
          <w:rFonts w:ascii="Calibri" w:eastAsia="Times New Roman" w:hAnsi="Calibri" w:cs="Calibri"/>
        </w:rPr>
        <w:t xml:space="preserve"> experiments and disease pathology. </w:t>
      </w:r>
    </w:p>
    <w:p w14:paraId="0E5D6171" w14:textId="3D876B98" w:rsidR="004B4F05" w:rsidRDefault="00A62955" w:rsidP="00A62955">
      <w:pPr>
        <w:spacing w:before="100" w:beforeAutospacing="1" w:after="100" w:afterAutospacing="1"/>
        <w:rPr>
          <w:rFonts w:ascii="Calibri" w:hAnsi="Calibri" w:cs="Calibri"/>
          <w:color w:val="000000"/>
        </w:rPr>
      </w:pPr>
      <w:r w:rsidRPr="00A62955">
        <w:rPr>
          <w:rFonts w:ascii="Calibri" w:hAnsi="Calibri" w:cs="Calibri"/>
          <w:b/>
          <w:color w:val="000000"/>
        </w:rPr>
        <w:t>Claudia Cristiano’s</w:t>
      </w:r>
      <w:r>
        <w:rPr>
          <w:rFonts w:ascii="Calibri" w:hAnsi="Calibri" w:cs="Calibri"/>
          <w:color w:val="000000"/>
        </w:rPr>
        <w:t xml:space="preserve"> (University of Naples Federico II) ‘Potential effects of a synthetic FPR2 agonist on neuro-inflammation in the </w:t>
      </w:r>
      <w:proofErr w:type="gramStart"/>
      <w:r>
        <w:rPr>
          <w:rFonts w:ascii="Calibri" w:hAnsi="Calibri" w:cs="Calibri"/>
          <w:color w:val="000000"/>
        </w:rPr>
        <w:t>two mouse</w:t>
      </w:r>
      <w:proofErr w:type="gramEnd"/>
      <w:r>
        <w:rPr>
          <w:rFonts w:ascii="Calibri" w:hAnsi="Calibri" w:cs="Calibri"/>
          <w:color w:val="000000"/>
        </w:rPr>
        <w:t xml:space="preserve"> model of autism spectrum disorders’ was a very interesting talk. They have shown that increased neuro-inflammation actively plays a role in the behavioural defects seen in autism models. Further they have shown that regul</w:t>
      </w:r>
      <w:r w:rsidR="004B4F05">
        <w:rPr>
          <w:rFonts w:ascii="Calibri" w:hAnsi="Calibri" w:cs="Calibri"/>
          <w:color w:val="000000"/>
        </w:rPr>
        <w:t>ation of neuro-inflammation can alleviate symptoms in these models after development.</w:t>
      </w:r>
    </w:p>
    <w:p w14:paraId="3D5A4581" w14:textId="0F3771AD" w:rsidR="00B44265" w:rsidRPr="00E242DA" w:rsidRDefault="00E242DA">
      <w:pPr>
        <w:rPr>
          <w:rFonts w:eastAsia="Times New Roman"/>
          <w:i/>
        </w:rPr>
      </w:pPr>
      <w:r w:rsidRPr="00E242DA">
        <w:rPr>
          <w:rFonts w:eastAsia="Times New Roman"/>
          <w:i/>
        </w:rPr>
        <w:t>Poster</w:t>
      </w:r>
      <w:r w:rsidR="008003ED">
        <w:rPr>
          <w:rFonts w:eastAsia="Times New Roman"/>
          <w:i/>
        </w:rPr>
        <w:t xml:space="preserve"> and Oral Communications</w:t>
      </w:r>
      <w:r w:rsidRPr="00E242DA">
        <w:rPr>
          <w:rFonts w:eastAsia="Times New Roman"/>
          <w:i/>
        </w:rPr>
        <w:t xml:space="preserve"> Session</w:t>
      </w:r>
    </w:p>
    <w:p w14:paraId="6E6D356D" w14:textId="0A01713E" w:rsidR="00F82CC4" w:rsidRDefault="00E242DA">
      <w:pPr>
        <w:rPr>
          <w:rFonts w:eastAsia="Times New Roman"/>
        </w:rPr>
      </w:pPr>
      <w:r w:rsidRPr="00E242DA">
        <w:rPr>
          <w:rFonts w:eastAsia="Times New Roman"/>
        </w:rPr>
        <w:t xml:space="preserve">There was also a wide </w:t>
      </w:r>
      <w:r w:rsidR="008003ED">
        <w:rPr>
          <w:rFonts w:eastAsia="Times New Roman"/>
        </w:rPr>
        <w:t xml:space="preserve">variety of interesting posters and short talks </w:t>
      </w:r>
      <w:r w:rsidRPr="00E242DA">
        <w:rPr>
          <w:rFonts w:eastAsia="Times New Roman"/>
        </w:rPr>
        <w:t xml:space="preserve">highlighting the breath of research being showcased at the conference. Over the 2 days, we saw poster presentations ranging from the effects of ageing, </w:t>
      </w:r>
      <w:proofErr w:type="gramStart"/>
      <w:r w:rsidRPr="00E242DA">
        <w:rPr>
          <w:rFonts w:eastAsia="Times New Roman"/>
        </w:rPr>
        <w:t>e.g.</w:t>
      </w:r>
      <w:proofErr w:type="gramEnd"/>
      <w:r w:rsidRPr="00E242DA">
        <w:rPr>
          <w:rFonts w:eastAsia="Times New Roman"/>
        </w:rPr>
        <w:t xml:space="preserve"> the long non-coding RNA H19 as a regulator in macrophages (</w:t>
      </w:r>
      <w:proofErr w:type="spellStart"/>
      <w:r w:rsidRPr="00F82CC4">
        <w:rPr>
          <w:rFonts w:eastAsia="Times New Roman"/>
          <w:b/>
        </w:rPr>
        <w:t>Schymik</w:t>
      </w:r>
      <w:proofErr w:type="spellEnd"/>
      <w:r w:rsidRPr="00E242DA">
        <w:rPr>
          <w:rFonts w:eastAsia="Times New Roman"/>
        </w:rPr>
        <w:t>), differences with sex e.g. the role of sphingosine-1 phosphate on sex-specific asthma features (</w:t>
      </w:r>
      <w:proofErr w:type="spellStart"/>
      <w:r w:rsidRPr="00F82CC4">
        <w:rPr>
          <w:rFonts w:eastAsia="Times New Roman"/>
          <w:b/>
        </w:rPr>
        <w:t>Granato</w:t>
      </w:r>
      <w:proofErr w:type="spellEnd"/>
      <w:r w:rsidRPr="00E242DA">
        <w:rPr>
          <w:rFonts w:eastAsia="Times New Roman"/>
        </w:rPr>
        <w:t>) and many reporting on novel drug targets or therapeutics, e.g. the use of GILZ synthetic peptide for the treatment of inflammatory bowel disease (</w:t>
      </w:r>
      <w:proofErr w:type="spellStart"/>
      <w:r w:rsidRPr="00F82CC4">
        <w:rPr>
          <w:rFonts w:eastAsia="Times New Roman"/>
          <w:b/>
        </w:rPr>
        <w:t>Paglialunga</w:t>
      </w:r>
      <w:proofErr w:type="spellEnd"/>
      <w:r w:rsidRPr="00E242DA">
        <w:rPr>
          <w:rFonts w:eastAsia="Times New Roman"/>
        </w:rPr>
        <w:t>).</w:t>
      </w:r>
      <w:r w:rsidR="004B4F05">
        <w:rPr>
          <w:rFonts w:eastAsia="Times New Roman"/>
        </w:rPr>
        <w:t xml:space="preserve"> As well as many fascinating oral </w:t>
      </w:r>
      <w:r w:rsidR="007E49DC">
        <w:rPr>
          <w:rFonts w:eastAsia="Times New Roman"/>
        </w:rPr>
        <w:t>communications</w:t>
      </w:r>
      <w:r w:rsidR="004B4F05">
        <w:rPr>
          <w:rFonts w:eastAsia="Times New Roman"/>
        </w:rPr>
        <w:t xml:space="preserve"> sessions including </w:t>
      </w:r>
      <w:r w:rsidR="004B4F05">
        <w:t xml:space="preserve">a rapid presentation from </w:t>
      </w:r>
      <w:r w:rsidR="004B4F05" w:rsidRPr="007B7EB0">
        <w:rPr>
          <w:b/>
          <w:bCs/>
        </w:rPr>
        <w:t xml:space="preserve">Joyce Chiu </w:t>
      </w:r>
      <w:r w:rsidR="004B4F05">
        <w:t xml:space="preserve">showcasing how the shear-dependent protein disulphide isomerase (PDI) activity regulating Mac-1 interactions with ICAM-1 could be targeted to reduce neutrophil migration in inflammation. </w:t>
      </w:r>
      <w:r w:rsidR="007E49DC">
        <w:t>The breadth of information and amount of unpublished data presented during these sessions was incredible to experience and really emphasised collaboration across the field of immunology.</w:t>
      </w:r>
    </w:p>
    <w:p w14:paraId="6929CF9A" w14:textId="2518F164" w:rsidR="00E242DA" w:rsidRDefault="004B4F05">
      <w:pPr>
        <w:rPr>
          <w:rFonts w:eastAsia="Times New Roman"/>
        </w:rPr>
      </w:pPr>
      <w:r>
        <w:rPr>
          <w:rFonts w:eastAsia="Times New Roman"/>
        </w:rPr>
        <w:t xml:space="preserve">These </w:t>
      </w:r>
      <w:r w:rsidR="00E242DA" w:rsidRPr="00E242DA">
        <w:rPr>
          <w:rFonts w:eastAsia="Times New Roman"/>
        </w:rPr>
        <w:t>session</w:t>
      </w:r>
      <w:r>
        <w:rPr>
          <w:rFonts w:eastAsia="Times New Roman"/>
        </w:rPr>
        <w:t>s</w:t>
      </w:r>
      <w:r w:rsidR="00E242DA" w:rsidRPr="00E242DA">
        <w:rPr>
          <w:rFonts w:eastAsia="Times New Roman"/>
        </w:rPr>
        <w:t xml:space="preserve"> also provided several </w:t>
      </w:r>
      <w:r w:rsidR="007E49DC">
        <w:rPr>
          <w:rFonts w:eastAsia="Times New Roman"/>
        </w:rPr>
        <w:t>early career researchers</w:t>
      </w:r>
      <w:r w:rsidR="00E242DA" w:rsidRPr="00E242DA">
        <w:rPr>
          <w:rFonts w:eastAsia="Times New Roman"/>
        </w:rPr>
        <w:t xml:space="preserve"> from our lab the fantastic opportunity to present their data. </w:t>
      </w:r>
      <w:proofErr w:type="spellStart"/>
      <w:r w:rsidR="00E242DA" w:rsidRPr="00E242DA">
        <w:rPr>
          <w:rFonts w:eastAsia="Times New Roman"/>
        </w:rPr>
        <w:t>Jenefa</w:t>
      </w:r>
      <w:proofErr w:type="spellEnd"/>
      <w:r w:rsidR="00E242DA" w:rsidRPr="00E242DA">
        <w:rPr>
          <w:rFonts w:eastAsia="Times New Roman"/>
        </w:rPr>
        <w:t xml:space="preserve"> Begum, Abbey Lightfoot, Imogen Wilson, Kathryn Frost, </w:t>
      </w:r>
      <w:proofErr w:type="spellStart"/>
      <w:r w:rsidR="00E242DA" w:rsidRPr="00E242DA">
        <w:rPr>
          <w:rFonts w:eastAsia="Times New Roman"/>
        </w:rPr>
        <w:t>Mussarat</w:t>
      </w:r>
      <w:proofErr w:type="spellEnd"/>
      <w:r w:rsidR="00E242DA" w:rsidRPr="00E242DA">
        <w:rPr>
          <w:rFonts w:eastAsia="Times New Roman"/>
        </w:rPr>
        <w:t xml:space="preserve"> Wahid and Oladimeji </w:t>
      </w:r>
      <w:proofErr w:type="spellStart"/>
      <w:r w:rsidR="00E242DA" w:rsidRPr="00E242DA">
        <w:rPr>
          <w:rFonts w:eastAsia="Times New Roman"/>
        </w:rPr>
        <w:t>Abudu</w:t>
      </w:r>
      <w:proofErr w:type="spellEnd"/>
      <w:r w:rsidR="00E242DA" w:rsidRPr="00E242DA">
        <w:rPr>
          <w:rFonts w:eastAsia="Times New Roman"/>
        </w:rPr>
        <w:t xml:space="preserve"> presented posters sharing research from our lab ranging from the effects of PEPITEM in bone (</w:t>
      </w:r>
      <w:r w:rsidR="00E242DA" w:rsidRPr="00F82CC4">
        <w:rPr>
          <w:rFonts w:eastAsia="Times New Roman"/>
          <w:b/>
        </w:rPr>
        <w:t>Frost</w:t>
      </w:r>
      <w:r w:rsidR="00E242DA" w:rsidRPr="00E242DA">
        <w:rPr>
          <w:rFonts w:eastAsia="Times New Roman"/>
        </w:rPr>
        <w:t>) and as a therapy for rheumatoid arthritis (RA) (</w:t>
      </w:r>
      <w:r w:rsidR="00E242DA" w:rsidRPr="00F82CC4">
        <w:rPr>
          <w:rFonts w:eastAsia="Times New Roman"/>
          <w:b/>
        </w:rPr>
        <w:t xml:space="preserve">Wahid and </w:t>
      </w:r>
      <w:proofErr w:type="spellStart"/>
      <w:r w:rsidR="00E242DA" w:rsidRPr="00F82CC4">
        <w:rPr>
          <w:rFonts w:eastAsia="Times New Roman"/>
          <w:b/>
        </w:rPr>
        <w:t>Abudu</w:t>
      </w:r>
      <w:proofErr w:type="spellEnd"/>
      <w:r w:rsidR="00E242DA" w:rsidRPr="00E242DA">
        <w:rPr>
          <w:rFonts w:eastAsia="Times New Roman"/>
        </w:rPr>
        <w:t>), to the characterization of age associated B cells in RA (</w:t>
      </w:r>
      <w:r w:rsidR="00E242DA" w:rsidRPr="00F82CC4">
        <w:rPr>
          <w:rFonts w:eastAsia="Times New Roman"/>
          <w:b/>
        </w:rPr>
        <w:t>Wilson</w:t>
      </w:r>
      <w:r w:rsidR="00E242DA" w:rsidRPr="00E242DA">
        <w:rPr>
          <w:rFonts w:eastAsia="Times New Roman"/>
        </w:rPr>
        <w:t xml:space="preserve">) which provided an excellent opportunity to receive feedback to help enhance current strength point and help tackle current obstacles in our projects from other experts. </w:t>
      </w:r>
      <w:r w:rsidR="007E49DC" w:rsidRPr="007252C4">
        <w:rPr>
          <w:rFonts w:eastAsia="Times New Roman"/>
          <w:b/>
        </w:rPr>
        <w:t>Sophie Hopkin</w:t>
      </w:r>
      <w:r w:rsidR="007E49DC">
        <w:rPr>
          <w:rFonts w:eastAsia="Times New Roman"/>
        </w:rPr>
        <w:t xml:space="preserve"> (age-</w:t>
      </w:r>
      <w:r w:rsidR="007252C4">
        <w:rPr>
          <w:rFonts w:eastAsia="Times New Roman"/>
        </w:rPr>
        <w:t>associated</w:t>
      </w:r>
      <w:r w:rsidR="007E49DC">
        <w:rPr>
          <w:rFonts w:eastAsia="Times New Roman"/>
        </w:rPr>
        <w:t xml:space="preserve"> dysregulation of leukocyte trafficking during acute inflammation), </w:t>
      </w:r>
      <w:r w:rsidR="007E49DC" w:rsidRPr="007252C4">
        <w:rPr>
          <w:rFonts w:eastAsia="Times New Roman"/>
          <w:b/>
        </w:rPr>
        <w:t>Julia Manning</w:t>
      </w:r>
      <w:r w:rsidR="007E49DC">
        <w:rPr>
          <w:rFonts w:eastAsia="Times New Roman"/>
        </w:rPr>
        <w:t xml:space="preserve"> (metabolite signatures in defining disease) and </w:t>
      </w:r>
      <w:r w:rsidR="007E49DC" w:rsidRPr="007252C4">
        <w:rPr>
          <w:rFonts w:eastAsia="Times New Roman"/>
          <w:b/>
        </w:rPr>
        <w:t>Poppy Nathan</w:t>
      </w:r>
      <w:r w:rsidR="007E49DC">
        <w:rPr>
          <w:rFonts w:eastAsia="Times New Roman"/>
        </w:rPr>
        <w:t xml:space="preserve"> (mechanisms of cleavage of PEPITEM, a novel immuno</w:t>
      </w:r>
      <w:r w:rsidR="007252C4">
        <w:rPr>
          <w:rFonts w:eastAsia="Times New Roman"/>
        </w:rPr>
        <w:t>-</w:t>
      </w:r>
      <w:r w:rsidR="007E49DC">
        <w:rPr>
          <w:rFonts w:eastAsia="Times New Roman"/>
        </w:rPr>
        <w:t xml:space="preserve">regulatory peptide) were also awarded the opportunity to present their data in the oral communications sessions. </w:t>
      </w:r>
      <w:r w:rsidR="00E242DA" w:rsidRPr="00E242DA">
        <w:rPr>
          <w:rFonts w:eastAsia="Times New Roman"/>
        </w:rPr>
        <w:t xml:space="preserve">As early career researchers, the opportunity to network and learn from other inflammatory researchers was invaluable and was beneficial to both our individual projects and our training as </w:t>
      </w:r>
      <w:proofErr w:type="spellStart"/>
      <w:r w:rsidR="007252C4">
        <w:rPr>
          <w:rFonts w:eastAsia="Times New Roman"/>
        </w:rPr>
        <w:t>academins</w:t>
      </w:r>
      <w:proofErr w:type="spellEnd"/>
      <w:r w:rsidR="00F82CC4">
        <w:rPr>
          <w:rFonts w:eastAsia="Times New Roman"/>
        </w:rPr>
        <w:t>.</w:t>
      </w:r>
    </w:p>
    <w:p w14:paraId="1AD84361" w14:textId="147E8832" w:rsidR="004B4F05" w:rsidRDefault="008003ED">
      <w:pPr>
        <w:rPr>
          <w:rFonts w:eastAsia="Times New Roman"/>
        </w:rPr>
      </w:pPr>
      <w:r>
        <w:rPr>
          <w:rFonts w:eastAsia="Times New Roman"/>
        </w:rPr>
        <w:t xml:space="preserve">Overall, WCI2022 was </w:t>
      </w:r>
      <w:r w:rsidR="006E02FB">
        <w:rPr>
          <w:rFonts w:eastAsia="Times New Roman"/>
        </w:rPr>
        <w:t xml:space="preserve">a great event with a truly collaborative atmosphere and allowed us to learn so much from experts within our field. This sharing of knowledge is not only integral to our development as young researchers, but for the development of the immunology </w:t>
      </w:r>
      <w:proofErr w:type="gramStart"/>
      <w:r w:rsidR="006E02FB">
        <w:rPr>
          <w:rFonts w:eastAsia="Times New Roman"/>
        </w:rPr>
        <w:t>field as a whole</w:t>
      </w:r>
      <w:proofErr w:type="gramEnd"/>
      <w:r w:rsidR="006E02FB">
        <w:rPr>
          <w:rFonts w:eastAsia="Times New Roman"/>
        </w:rPr>
        <w:t xml:space="preserve">. </w:t>
      </w:r>
      <w:r w:rsidR="00977FDC">
        <w:rPr>
          <w:rFonts w:eastAsia="Times New Roman"/>
        </w:rPr>
        <w:t xml:space="preserve">We would like to </w:t>
      </w:r>
      <w:proofErr w:type="gramStart"/>
      <w:r w:rsidR="00977FDC">
        <w:rPr>
          <w:rFonts w:eastAsia="Times New Roman"/>
        </w:rPr>
        <w:t>thanks</w:t>
      </w:r>
      <w:proofErr w:type="gramEnd"/>
      <w:r w:rsidR="00977FDC">
        <w:rPr>
          <w:rFonts w:eastAsia="Times New Roman"/>
        </w:rPr>
        <w:t xml:space="preserve"> WCI for providing us with the opportunity to meet other experts within our field and allow us to share our research in such a friendly, exciting environment.</w:t>
      </w:r>
    </w:p>
    <w:p w14:paraId="553BA5A1" w14:textId="77777777" w:rsidR="00977FDC" w:rsidRPr="004B4F05" w:rsidRDefault="00977FDC">
      <w:pPr>
        <w:rPr>
          <w:rFonts w:eastAsia="Times New Roman"/>
          <w:i/>
        </w:rPr>
      </w:pPr>
    </w:p>
    <w:p w14:paraId="3EA6FEB8" w14:textId="153ECFCC" w:rsidR="004B4F05" w:rsidRDefault="004B4F05" w:rsidP="004B4F05">
      <w:pPr>
        <w:rPr>
          <w:i/>
        </w:rPr>
      </w:pPr>
      <w:r>
        <w:rPr>
          <w:i/>
        </w:rPr>
        <w:t>“</w:t>
      </w:r>
      <w:r w:rsidRPr="004B4F05">
        <w:rPr>
          <w:i/>
        </w:rPr>
        <w:t xml:space="preserve">This conference gave so many opportunities to present posters and give oral communications, alongside experienced scientists, which was very motivating. It was great to get an </w:t>
      </w:r>
      <w:proofErr w:type="gramStart"/>
      <w:r w:rsidRPr="004B4F05">
        <w:rPr>
          <w:i/>
        </w:rPr>
        <w:t>alternative perspectives</w:t>
      </w:r>
      <w:proofErr w:type="gramEnd"/>
      <w:r w:rsidRPr="004B4F05">
        <w:rPr>
          <w:i/>
        </w:rPr>
        <w:t xml:space="preserve"> from more experienced scientist who were very engaged with all participants, </w:t>
      </w:r>
      <w:r w:rsidRPr="004B4F05">
        <w:rPr>
          <w:i/>
        </w:rPr>
        <w:lastRenderedPageBreak/>
        <w:t xml:space="preserve">regardless of career stage.  Overall, this was a positive experience and has given me a fresh perspective on my </w:t>
      </w:r>
      <w:r>
        <w:rPr>
          <w:i/>
        </w:rPr>
        <w:t xml:space="preserve">project which is very exciting!” – Danielle Lezama, PhD Student, </w:t>
      </w:r>
      <w:proofErr w:type="spellStart"/>
      <w:r>
        <w:rPr>
          <w:i/>
        </w:rPr>
        <w:t>Unviersity</w:t>
      </w:r>
      <w:proofErr w:type="spellEnd"/>
      <w:r>
        <w:rPr>
          <w:i/>
        </w:rPr>
        <w:t xml:space="preserve"> of Birmingham</w:t>
      </w:r>
    </w:p>
    <w:p w14:paraId="25B67990" w14:textId="0AF6D1FE" w:rsidR="004B4F05" w:rsidRPr="004B4F05" w:rsidRDefault="004B4F05" w:rsidP="004B4F05">
      <w:pPr>
        <w:rPr>
          <w:i/>
        </w:rPr>
      </w:pPr>
      <w:r>
        <w:rPr>
          <w:i/>
        </w:rPr>
        <w:t>“</w:t>
      </w:r>
      <w:r w:rsidRPr="004B4F05">
        <w:rPr>
          <w:i/>
        </w:rPr>
        <w:t>I am on the brink of finishing my PhD and will soon be looking for employment, meeting other researchers and making myself known to the wider scientific community was extremely beneficial to me in terms of employability.” – Sophie Hopkin, PhD Student, University of Birmingham</w:t>
      </w:r>
    </w:p>
    <w:p w14:paraId="0227F667" w14:textId="75D93C6D" w:rsidR="004B4F05" w:rsidRDefault="004B4F05" w:rsidP="004B4F05">
      <w:pPr>
        <w:rPr>
          <w:rFonts w:eastAsia="Times New Roman"/>
          <w:i/>
        </w:rPr>
      </w:pPr>
      <w:r w:rsidRPr="004B4F05">
        <w:rPr>
          <w:rFonts w:cstheme="minorHAnsi"/>
          <w:i/>
        </w:rPr>
        <w:t xml:space="preserve">“The poster session provided me with a great opportunity to talk to fellow researchers about my work. This gave me a new perspective about my project and some suggestions for future experiments. </w:t>
      </w:r>
      <w:r w:rsidRPr="004B4F05">
        <w:rPr>
          <w:rFonts w:cstheme="minorHAnsi"/>
          <w:i/>
          <w:shd w:val="clear" w:color="auto" w:fill="FFFFFF"/>
        </w:rPr>
        <w:t xml:space="preserve">I also learned about a lot of new techniques that are currently used my area of interest.” - </w:t>
      </w:r>
      <w:proofErr w:type="spellStart"/>
      <w:r w:rsidRPr="004B4F05">
        <w:rPr>
          <w:rFonts w:cstheme="minorHAnsi"/>
          <w:i/>
          <w:shd w:val="clear" w:color="auto" w:fill="FFFFFF"/>
        </w:rPr>
        <w:t>M</w:t>
      </w:r>
      <w:r w:rsidRPr="004B4F05">
        <w:rPr>
          <w:rFonts w:eastAsia="Times New Roman"/>
          <w:i/>
        </w:rPr>
        <w:t>ussarat</w:t>
      </w:r>
      <w:proofErr w:type="spellEnd"/>
      <w:r w:rsidRPr="004B4F05">
        <w:rPr>
          <w:rFonts w:eastAsia="Times New Roman"/>
          <w:i/>
        </w:rPr>
        <w:t xml:space="preserve"> Wahid, Research Fellow, University of Birmingham</w:t>
      </w:r>
    </w:p>
    <w:p w14:paraId="3757413A" w14:textId="252E4D40" w:rsidR="00912EAB" w:rsidRDefault="00912EAB" w:rsidP="004B4F05">
      <w:pPr>
        <w:rPr>
          <w:rFonts w:eastAsia="Times New Roman"/>
          <w:i/>
        </w:rPr>
      </w:pPr>
    </w:p>
    <w:p w14:paraId="28A066FC" w14:textId="77777777" w:rsidR="00912EAB" w:rsidRDefault="00912EAB" w:rsidP="00912EAB">
      <w:pPr>
        <w:pStyle w:val="ListParagraph"/>
        <w:numPr>
          <w:ilvl w:val="0"/>
          <w:numId w:val="3"/>
        </w:numPr>
        <w:spacing w:after="160" w:line="256" w:lineRule="auto"/>
        <w:contextualSpacing/>
        <w:rPr>
          <w:b/>
        </w:rPr>
      </w:pPr>
      <w:r>
        <w:rPr>
          <w:b/>
        </w:rPr>
        <w:t>Leukocyte Trafficking Group, University of Birmingham</w:t>
      </w:r>
    </w:p>
    <w:p w14:paraId="2C9BA77E" w14:textId="707F2CE1" w:rsidR="00912EAB" w:rsidRDefault="00912EAB" w:rsidP="00912EAB">
      <w:pPr>
        <w:pStyle w:val="ListParagraph"/>
      </w:pPr>
      <w:r>
        <w:t xml:space="preserve">Poppy Nathan, Sophie Hopkin, Imogen Wilson, Abbey Lightfoot, Danielle Lezama, </w:t>
      </w:r>
      <w:proofErr w:type="spellStart"/>
      <w:r>
        <w:t>Jenefa</w:t>
      </w:r>
      <w:proofErr w:type="spellEnd"/>
      <w:r>
        <w:t xml:space="preserve"> Begum, Julia Manning, Kathryn Frost, Oladimeji </w:t>
      </w:r>
      <w:proofErr w:type="spellStart"/>
      <w:r>
        <w:t>Abudu</w:t>
      </w:r>
      <w:proofErr w:type="spellEnd"/>
      <w:r>
        <w:t xml:space="preserve">, </w:t>
      </w:r>
      <w:proofErr w:type="spellStart"/>
      <w:r>
        <w:t>Mussarat</w:t>
      </w:r>
      <w:proofErr w:type="spellEnd"/>
      <w:r>
        <w:t xml:space="preserve"> Wahid and Mustafa </w:t>
      </w:r>
      <w:proofErr w:type="spellStart"/>
      <w:r>
        <w:t>Sevim</w:t>
      </w:r>
      <w:proofErr w:type="spellEnd"/>
    </w:p>
    <w:p w14:paraId="7C564EE3" w14:textId="77777777" w:rsidR="00912EAB" w:rsidRPr="004B4F05" w:rsidRDefault="00912EAB" w:rsidP="004B4F05">
      <w:pPr>
        <w:rPr>
          <w:rFonts w:eastAsia="Times New Roman"/>
          <w:i/>
        </w:rPr>
      </w:pPr>
    </w:p>
    <w:sectPr w:rsidR="00912EAB" w:rsidRPr="004B4F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C5F3" w14:textId="77777777" w:rsidR="00F82CC4" w:rsidRDefault="00F82CC4" w:rsidP="00F82CC4">
      <w:pPr>
        <w:spacing w:after="0" w:line="240" w:lineRule="auto"/>
      </w:pPr>
      <w:r>
        <w:separator/>
      </w:r>
    </w:p>
  </w:endnote>
  <w:endnote w:type="continuationSeparator" w:id="0">
    <w:p w14:paraId="047B84B6" w14:textId="77777777" w:rsidR="00F82CC4" w:rsidRDefault="00F82CC4" w:rsidP="00F8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5378" w14:textId="77777777" w:rsidR="00F82CC4" w:rsidRDefault="00F82CC4" w:rsidP="00F82CC4">
      <w:pPr>
        <w:spacing w:after="0" w:line="240" w:lineRule="auto"/>
      </w:pPr>
      <w:r>
        <w:separator/>
      </w:r>
    </w:p>
  </w:footnote>
  <w:footnote w:type="continuationSeparator" w:id="0">
    <w:p w14:paraId="2248BFBE" w14:textId="77777777" w:rsidR="00F82CC4" w:rsidRDefault="00F82CC4" w:rsidP="00F8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FF"/>
    <w:multiLevelType w:val="hybridMultilevel"/>
    <w:tmpl w:val="9F88BD5A"/>
    <w:lvl w:ilvl="0" w:tplc="4996758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20563E17"/>
    <w:multiLevelType w:val="hybridMultilevel"/>
    <w:tmpl w:val="DE96C306"/>
    <w:lvl w:ilvl="0" w:tplc="BAB42D5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0A42D7"/>
    <w:multiLevelType w:val="hybridMultilevel"/>
    <w:tmpl w:val="4D648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65"/>
    <w:rsid w:val="0000023D"/>
    <w:rsid w:val="0002023B"/>
    <w:rsid w:val="00040520"/>
    <w:rsid w:val="00050759"/>
    <w:rsid w:val="00061D21"/>
    <w:rsid w:val="00067135"/>
    <w:rsid w:val="00071B84"/>
    <w:rsid w:val="00085197"/>
    <w:rsid w:val="000E4383"/>
    <w:rsid w:val="000F623A"/>
    <w:rsid w:val="00123EF6"/>
    <w:rsid w:val="00133A28"/>
    <w:rsid w:val="00156E68"/>
    <w:rsid w:val="00172CA1"/>
    <w:rsid w:val="001872F9"/>
    <w:rsid w:val="001D1A33"/>
    <w:rsid w:val="001E21A7"/>
    <w:rsid w:val="001F7C18"/>
    <w:rsid w:val="00236038"/>
    <w:rsid w:val="002D16EC"/>
    <w:rsid w:val="002D4B03"/>
    <w:rsid w:val="00363958"/>
    <w:rsid w:val="00374AC4"/>
    <w:rsid w:val="00397172"/>
    <w:rsid w:val="003E5B16"/>
    <w:rsid w:val="0040228F"/>
    <w:rsid w:val="00413417"/>
    <w:rsid w:val="00427F61"/>
    <w:rsid w:val="00442192"/>
    <w:rsid w:val="0045016C"/>
    <w:rsid w:val="004B4F05"/>
    <w:rsid w:val="004D0905"/>
    <w:rsid w:val="005102ED"/>
    <w:rsid w:val="0052298F"/>
    <w:rsid w:val="00522C6D"/>
    <w:rsid w:val="00534109"/>
    <w:rsid w:val="005468CC"/>
    <w:rsid w:val="00560EB4"/>
    <w:rsid w:val="00573854"/>
    <w:rsid w:val="00584EC2"/>
    <w:rsid w:val="006240C8"/>
    <w:rsid w:val="00673D4A"/>
    <w:rsid w:val="006A4F8B"/>
    <w:rsid w:val="006E02FB"/>
    <w:rsid w:val="006E3CAD"/>
    <w:rsid w:val="00724D07"/>
    <w:rsid w:val="007252C4"/>
    <w:rsid w:val="007531DC"/>
    <w:rsid w:val="007822ED"/>
    <w:rsid w:val="007B7EB0"/>
    <w:rsid w:val="007E0E92"/>
    <w:rsid w:val="007E49DC"/>
    <w:rsid w:val="008003ED"/>
    <w:rsid w:val="00827376"/>
    <w:rsid w:val="00847938"/>
    <w:rsid w:val="00854D53"/>
    <w:rsid w:val="00856242"/>
    <w:rsid w:val="008639D5"/>
    <w:rsid w:val="0087649B"/>
    <w:rsid w:val="00880E5D"/>
    <w:rsid w:val="00890EAE"/>
    <w:rsid w:val="008B01BB"/>
    <w:rsid w:val="008B18FF"/>
    <w:rsid w:val="008E1132"/>
    <w:rsid w:val="00912EAB"/>
    <w:rsid w:val="00923EFB"/>
    <w:rsid w:val="009266AC"/>
    <w:rsid w:val="009404B1"/>
    <w:rsid w:val="00977FDC"/>
    <w:rsid w:val="009A7B32"/>
    <w:rsid w:val="00A34DDC"/>
    <w:rsid w:val="00A62955"/>
    <w:rsid w:val="00A6424B"/>
    <w:rsid w:val="00A655C4"/>
    <w:rsid w:val="00A7497D"/>
    <w:rsid w:val="00AC580E"/>
    <w:rsid w:val="00B07BEA"/>
    <w:rsid w:val="00B42A19"/>
    <w:rsid w:val="00B44265"/>
    <w:rsid w:val="00B54198"/>
    <w:rsid w:val="00B60F6B"/>
    <w:rsid w:val="00B90847"/>
    <w:rsid w:val="00BC6D98"/>
    <w:rsid w:val="00BE34DA"/>
    <w:rsid w:val="00BE476F"/>
    <w:rsid w:val="00BE5D4D"/>
    <w:rsid w:val="00BF0B00"/>
    <w:rsid w:val="00C12DCB"/>
    <w:rsid w:val="00C20777"/>
    <w:rsid w:val="00C53769"/>
    <w:rsid w:val="00C63079"/>
    <w:rsid w:val="00CA0C98"/>
    <w:rsid w:val="00CD4124"/>
    <w:rsid w:val="00CE03E3"/>
    <w:rsid w:val="00CE3A1E"/>
    <w:rsid w:val="00CF79DB"/>
    <w:rsid w:val="00D053AE"/>
    <w:rsid w:val="00D14EB4"/>
    <w:rsid w:val="00D337B5"/>
    <w:rsid w:val="00D74482"/>
    <w:rsid w:val="00D74B99"/>
    <w:rsid w:val="00D75FA5"/>
    <w:rsid w:val="00DE4F77"/>
    <w:rsid w:val="00DE5387"/>
    <w:rsid w:val="00E007DC"/>
    <w:rsid w:val="00E01963"/>
    <w:rsid w:val="00E03AC2"/>
    <w:rsid w:val="00E242DA"/>
    <w:rsid w:val="00E52070"/>
    <w:rsid w:val="00E5443B"/>
    <w:rsid w:val="00E55D91"/>
    <w:rsid w:val="00E90E2A"/>
    <w:rsid w:val="00E973CC"/>
    <w:rsid w:val="00EA4748"/>
    <w:rsid w:val="00EA58E4"/>
    <w:rsid w:val="00EB4FC2"/>
    <w:rsid w:val="00EE5511"/>
    <w:rsid w:val="00EF2E21"/>
    <w:rsid w:val="00F0560A"/>
    <w:rsid w:val="00F13D77"/>
    <w:rsid w:val="00F25671"/>
    <w:rsid w:val="00F31E3F"/>
    <w:rsid w:val="00F537D9"/>
    <w:rsid w:val="00F54AAD"/>
    <w:rsid w:val="00F82CC4"/>
    <w:rsid w:val="00F86E0B"/>
    <w:rsid w:val="00FA0035"/>
    <w:rsid w:val="00FF7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F711"/>
  <w15:chartTrackingRefBased/>
  <w15:docId w15:val="{BE4EAA3D-E067-4A33-95F0-361845E6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CC4"/>
  </w:style>
  <w:style w:type="paragraph" w:styleId="Footer">
    <w:name w:val="footer"/>
    <w:basedOn w:val="Normal"/>
    <w:link w:val="FooterChar"/>
    <w:uiPriority w:val="99"/>
    <w:unhideWhenUsed/>
    <w:rsid w:val="00F82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CC4"/>
  </w:style>
  <w:style w:type="paragraph" w:styleId="ListParagraph">
    <w:name w:val="List Paragraph"/>
    <w:basedOn w:val="Normal"/>
    <w:uiPriority w:val="34"/>
    <w:qFormat/>
    <w:rsid w:val="00F82CC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5778">
      <w:bodyDiv w:val="1"/>
      <w:marLeft w:val="0"/>
      <w:marRight w:val="0"/>
      <w:marTop w:val="0"/>
      <w:marBottom w:val="0"/>
      <w:divBdr>
        <w:top w:val="none" w:sz="0" w:space="0" w:color="auto"/>
        <w:left w:val="none" w:sz="0" w:space="0" w:color="auto"/>
        <w:bottom w:val="none" w:sz="0" w:space="0" w:color="auto"/>
        <w:right w:val="none" w:sz="0" w:space="0" w:color="auto"/>
      </w:divBdr>
    </w:div>
    <w:div w:id="450713044">
      <w:bodyDiv w:val="1"/>
      <w:marLeft w:val="0"/>
      <w:marRight w:val="0"/>
      <w:marTop w:val="0"/>
      <w:marBottom w:val="0"/>
      <w:divBdr>
        <w:top w:val="none" w:sz="0" w:space="0" w:color="auto"/>
        <w:left w:val="none" w:sz="0" w:space="0" w:color="auto"/>
        <w:bottom w:val="none" w:sz="0" w:space="0" w:color="auto"/>
        <w:right w:val="none" w:sz="0" w:space="0" w:color="auto"/>
      </w:divBdr>
    </w:div>
    <w:div w:id="1169172936">
      <w:bodyDiv w:val="1"/>
      <w:marLeft w:val="0"/>
      <w:marRight w:val="0"/>
      <w:marTop w:val="0"/>
      <w:marBottom w:val="0"/>
      <w:divBdr>
        <w:top w:val="none" w:sz="0" w:space="0" w:color="auto"/>
        <w:left w:val="none" w:sz="0" w:space="0" w:color="auto"/>
        <w:bottom w:val="none" w:sz="0" w:space="0" w:color="auto"/>
        <w:right w:val="none" w:sz="0" w:space="0" w:color="auto"/>
      </w:divBdr>
    </w:div>
    <w:div w:id="1236083847">
      <w:bodyDiv w:val="1"/>
      <w:marLeft w:val="0"/>
      <w:marRight w:val="0"/>
      <w:marTop w:val="0"/>
      <w:marBottom w:val="0"/>
      <w:divBdr>
        <w:top w:val="none" w:sz="0" w:space="0" w:color="auto"/>
        <w:left w:val="none" w:sz="0" w:space="0" w:color="auto"/>
        <w:bottom w:val="none" w:sz="0" w:space="0" w:color="auto"/>
        <w:right w:val="none" w:sz="0" w:space="0" w:color="auto"/>
      </w:divBdr>
    </w:div>
    <w:div w:id="1802259600">
      <w:bodyDiv w:val="1"/>
      <w:marLeft w:val="0"/>
      <w:marRight w:val="0"/>
      <w:marTop w:val="0"/>
      <w:marBottom w:val="0"/>
      <w:divBdr>
        <w:top w:val="none" w:sz="0" w:space="0" w:color="auto"/>
        <w:left w:val="none" w:sz="0" w:space="0" w:color="auto"/>
        <w:bottom w:val="none" w:sz="0" w:space="0" w:color="auto"/>
        <w:right w:val="none" w:sz="0" w:space="0" w:color="auto"/>
      </w:divBdr>
    </w:div>
    <w:div w:id="18874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ubmed.ncbi.nlm.nih.gov/?term=Altier+C&amp;cauthor_id=3560891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A76E34FC0364E8E22ABEFCF7CE062" ma:contentTypeVersion="14" ma:contentTypeDescription="Create a new document." ma:contentTypeScope="" ma:versionID="b2687efcd7dceffdf810e76f3a70f052">
  <xsd:schema xmlns:xsd="http://www.w3.org/2001/XMLSchema" xmlns:xs="http://www.w3.org/2001/XMLSchema" xmlns:p="http://schemas.microsoft.com/office/2006/metadata/properties" xmlns:ns3="7153ad64-bf92-4abb-a112-3126e2361606" xmlns:ns4="6b55e98f-e456-4c3b-8911-e5ab3068f4cc" targetNamespace="http://schemas.microsoft.com/office/2006/metadata/properties" ma:root="true" ma:fieldsID="8fbecf59629b8c27b0f0f07a2c27af1a" ns3:_="" ns4:_="">
    <xsd:import namespace="7153ad64-bf92-4abb-a112-3126e2361606"/>
    <xsd:import namespace="6b55e98f-e456-4c3b-8911-e5ab3068f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3ad64-bf92-4abb-a112-3126e2361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55e98f-e456-4c3b-8911-e5ab3068f4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3281B-7A08-41B9-957E-4CD1A72EAFF8}">
  <ds:schemaRefs>
    <ds:schemaRef ds:uri="7153ad64-bf92-4abb-a112-3126e236160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b55e98f-e456-4c3b-8911-e5ab3068f4cc"/>
    <ds:schemaRef ds:uri="http://www.w3.org/XML/1998/namespace"/>
    <ds:schemaRef ds:uri="http://purl.org/dc/dcmitype/"/>
  </ds:schemaRefs>
</ds:datastoreItem>
</file>

<file path=customXml/itemProps2.xml><?xml version="1.0" encoding="utf-8"?>
<ds:datastoreItem xmlns:ds="http://schemas.openxmlformats.org/officeDocument/2006/customXml" ds:itemID="{E22BB4BD-EABA-4FC4-BEAB-C426BE524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3ad64-bf92-4abb-a112-3126e2361606"/>
    <ds:schemaRef ds:uri="6b55e98f-e456-4c3b-8911-e5ab3068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FCD96-EB4F-4E60-9420-BAEDFA29F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Nathan (PhD Cardiovas Scienc FT (A300))</dc:creator>
  <cp:keywords/>
  <dc:description/>
  <cp:lastModifiedBy>Graham Wallace (Inflammation and Ageing)</cp:lastModifiedBy>
  <cp:revision>2</cp:revision>
  <dcterms:created xsi:type="dcterms:W3CDTF">2022-10-11T14:02:00Z</dcterms:created>
  <dcterms:modified xsi:type="dcterms:W3CDTF">2022-10-11T14:02:00Z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0x010100DBFA76E34FC0364E8E22ABEFCF7CE062</vt:lpwstr>
  </property>
</Properties>
</file>